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8D" w:rsidRDefault="00F5178D" w:rsidP="00F5178D">
      <w:pPr>
        <w:pStyle w:val="m2770131889890311405gmail-m-3070122300875314985gmail-normal"/>
        <w:spacing w:before="0" w:beforeAutospacing="0" w:after="0" w:afterAutospacing="0" w:line="330" w:lineRule="atLeast"/>
        <w:ind w:left="163" w:right="7108"/>
        <w:jc w:val="both"/>
        <w:rPr>
          <w:rFonts w:ascii="Arial" w:hAnsi="Arial" w:cs="Arial"/>
          <w:color w:val="000000"/>
          <w:sz w:val="22"/>
          <w:szCs w:val="22"/>
        </w:rPr>
      </w:pPr>
    </w:p>
    <w:p w:rsidR="00F5178D" w:rsidRPr="00F51760" w:rsidRDefault="00F5178D" w:rsidP="00F51760">
      <w:pPr>
        <w:pStyle w:val="m2770131889890311405gmail-m-3070122300875314985gmail-normal"/>
        <w:spacing w:before="0" w:beforeAutospacing="0" w:after="0" w:afterAutospacing="0" w:line="330" w:lineRule="atLeast"/>
        <w:ind w:left="163" w:right="71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Queridos Asociados.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2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los últimos años, las dinámicas de trabajo diario en nuestros laboratorios han registrado un cambio, cada vez más acelerado. La tecnología digital ha pasado de ser una alternativa a una necesidad imperiosa.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Esta realidad, hasta el momento, ha podido ser ignorada y sorteada. Hoy en día, es imprescindible el conocimiento “al menos” del lenguaje digital para poder recibir e interpretar los trabajos que llegan a nuestros laboratorios “aunque solo sea para poder derivarlos“.  </w:t>
      </w:r>
    </w:p>
    <w:p w:rsidR="00F5178D" w:rsidRDefault="00F5178D" w:rsidP="00F5178D">
      <w:pPr>
        <w:pStyle w:val="m2770131889890311405gmail-m-3070122300875314985gmail-normal"/>
        <w:spacing w:before="283" w:beforeAutospacing="0" w:after="0" w:afterAutospacing="0" w:line="330" w:lineRule="atLeast"/>
        <w:ind w:left="163" w:right="1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Este dilema ya aparece reflejado en las publicaciones del sector con artículos de las revistas como: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/>
        <w:ind w:left="163" w:right="136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5"/>
          <w:szCs w:val="15"/>
        </w:rPr>
        <w:t>“LO DIGITAL NO PODRA SINO SER EL FUTURO DE LA CLINICA DENTAL, MIENTRAS QUE YA ES EL PRESENTE EN LOS LABORATORIOS DENTALES”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/>
        <w:ind w:left="163" w:right="136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i/>
          <w:iCs/>
          <w:color w:val="000000"/>
          <w:sz w:val="15"/>
          <w:szCs w:val="15"/>
        </w:rPr>
        <w:t>ALGUNOS LABORATORIOS DENTALES SE ENCUENTRAN YA EN UNA SEGUNDA FASE DE RENOVACION DE SUS EQUIPOS DIGITALES”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3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recordándonos la urgencia de priorizar el esfuerzo en el objetivo de formación en la digitalización de la profesión.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3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Además, sumamos la novedad del interés de grupos inversores, no ya por la formación de cadenas dentales, sino por la fusión de laboratorios dentales y su compra, creando  sinergias de trabajo potentes y más rentables ( cuatro en este año en el País Vasco).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3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nos podemos permitir más demora. Nos encontramos pues, ya y ahora,  en la necesidad de solventar esta disyuntiva inexorable: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actualizarse o desaparecer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3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Como sabéis esta JUNTA, está comprometida con la formación digital. Entendemos que es una necesidad vital para la supervivencia de nuestra profesión y así cumplir nuestros objetivos estatutarios.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3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 este objetivo, estamos diseñando junto con empresas, formadores privados, y casa comerciales del sector un AMBICIOSO PROGRAMA MASTER DE FORMACIÒN y FLUJO DIGITAL.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3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Pretendemos cubrir tres niveles de conocimiento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720" w:right="18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1.</w:t>
      </w:r>
      <w:r>
        <w:rPr>
          <w:i/>
          <w:iCs/>
          <w:color w:val="000000"/>
          <w:sz w:val="14"/>
          <w:szCs w:val="14"/>
        </w:rPr>
        <w:t>   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Básico o de iniciación:</w:t>
      </w:r>
      <w:r>
        <w:rPr>
          <w:rFonts w:ascii="Arial" w:hAnsi="Arial" w:cs="Arial"/>
          <w:color w:val="000000"/>
          <w:sz w:val="22"/>
          <w:szCs w:val="22"/>
        </w:rPr>
        <w:t> Asociados sin ningún conocimiento previo y que consideren necesario iniciar y reengancharse en su ya avanzado ciclo de actividad profesional.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720" w:right="18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>   </w:t>
      </w:r>
      <w:r>
        <w:rPr>
          <w:i/>
          <w:iCs/>
          <w:color w:val="000000"/>
          <w:sz w:val="14"/>
          <w:szCs w:val="14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Medio:</w:t>
      </w:r>
      <w:r>
        <w:rPr>
          <w:rFonts w:ascii="Arial" w:hAnsi="Arial" w:cs="Arial"/>
          <w:color w:val="000000"/>
          <w:sz w:val="22"/>
          <w:szCs w:val="22"/>
        </w:rPr>
        <w:t> Asociados que han encarado este camino de la digitalización en sus procesos de producción y, por tanto, con conocimientos previos.</w:t>
      </w:r>
    </w:p>
    <w:p w:rsidR="00F5178D" w:rsidRDefault="00F5178D" w:rsidP="00F5178D">
      <w:pPr>
        <w:pStyle w:val="m2770131889890311405gmail-m-3070122300875314985gmail-normal"/>
        <w:spacing w:before="0" w:beforeAutospacing="0" w:after="0" w:afterAutospacing="0" w:line="330" w:lineRule="atLeast"/>
        <w:ind w:left="720" w:right="1262"/>
        <w:jc w:val="both"/>
        <w:rPr>
          <w:rFonts w:ascii="Arial" w:hAnsi="Arial" w:cs="Arial"/>
          <w:sz w:val="22"/>
          <w:szCs w:val="22"/>
        </w:rPr>
      </w:pPr>
    </w:p>
    <w:p w:rsidR="00F5178D" w:rsidRDefault="00F5178D" w:rsidP="00F5178D">
      <w:pPr>
        <w:pStyle w:val="m2770131889890311405gmail-m-3070122300875314985gmail-normal"/>
        <w:spacing w:before="0" w:beforeAutospacing="0" w:after="0" w:afterAutospacing="0" w:line="330" w:lineRule="atLeast"/>
        <w:ind w:left="720" w:right="12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Avanzado</w:t>
      </w:r>
      <w:r>
        <w:rPr>
          <w:rFonts w:ascii="Arial" w:hAnsi="Arial" w:cs="Arial"/>
          <w:color w:val="000000"/>
          <w:sz w:val="22"/>
          <w:szCs w:val="22"/>
        </w:rPr>
        <w:t>: Asociados con experiencia que pretendan ampliar sus conocimientos.</w:t>
      </w:r>
    </w:p>
    <w:p w:rsidR="00F5178D" w:rsidRDefault="00F5178D" w:rsidP="00F5178D">
      <w:pPr>
        <w:pStyle w:val="m2770131889890311405gmail-m-3070122300875314985gmail-msolistparagraph"/>
        <w:spacing w:before="0" w:beforeAutospacing="0" w:after="0" w:afterAutospacing="0" w:line="253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5178D" w:rsidRDefault="00F5178D" w:rsidP="00F5178D">
      <w:pPr>
        <w:pStyle w:val="m2770131889890311405gmail-m-3070122300875314985gmail-normal"/>
        <w:spacing w:before="0" w:beforeAutospacing="0" w:after="0" w:afterAutospacing="0" w:line="330" w:lineRule="atLeast"/>
        <w:ind w:left="720" w:right="1262"/>
        <w:jc w:val="both"/>
        <w:rPr>
          <w:rFonts w:ascii="Arial" w:hAnsi="Arial" w:cs="Arial"/>
          <w:sz w:val="22"/>
          <w:szCs w:val="22"/>
        </w:rPr>
      </w:pPr>
    </w:p>
    <w:p w:rsidR="00F5178D" w:rsidRDefault="00F5178D" w:rsidP="00F5178D">
      <w:pPr>
        <w:pStyle w:val="m2770131889890311405gmail-m-3070122300875314985gmail-normal"/>
        <w:spacing w:before="0" w:beforeAutospacing="0" w:after="0" w:afterAutospacing="0" w:line="330" w:lineRule="atLeast"/>
        <w:ind w:left="720" w:right="12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podemos adelantar: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883" w:right="1329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color w:val="000000"/>
          <w:sz w:val="22"/>
          <w:szCs w:val="22"/>
        </w:rPr>
        <w:t>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El programa se prolongará durante el curso 2019-2020.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883" w:right="1329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color w:val="000000"/>
          <w:sz w:val="22"/>
          <w:szCs w:val="22"/>
        </w:rPr>
        <w:t>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Priorizamos la asistencia al conjunto de los tres niveles.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883" w:right="1329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color w:val="000000"/>
          <w:sz w:val="22"/>
          <w:szCs w:val="22"/>
        </w:rPr>
        <w:t>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Los cursos presenciales serán en la SEDE en grupos de 8-10 personas los viernes tardes y sábados mañanas, al menos 2 fines de semana alternos cada mes, con formadores especializados del Estado. Completaremos con formadores locales, el resto de días lectivos para contraste del avance y puesta en común de experiencias según calendario establecido.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883" w:right="1329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color w:val="000000"/>
          <w:sz w:val="22"/>
          <w:szCs w:val="22"/>
        </w:rPr>
        <w:t>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También incluye soporte y asistencia “on line” en remoto para los cursillistas durante y a la finalización del programa.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883" w:right="1329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color w:val="000000"/>
          <w:sz w:val="22"/>
          <w:szCs w:val="22"/>
        </w:rPr>
        <w:t>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Dispondremos en la SEDE de equipos a disposición de los asociados- cursillistas para prácticas y pruebas en horario de 9:30 a 13:30 a demanda.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883" w:right="1329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color w:val="000000"/>
          <w:sz w:val="22"/>
          <w:szCs w:val="22"/>
        </w:rPr>
        <w:lastRenderedPageBreak/>
        <w:t>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La duración de cada nivel varía entre 2 y 3 meses.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883" w:right="1847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color w:val="000000"/>
          <w:sz w:val="22"/>
          <w:szCs w:val="22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2"/>
          <w:szCs w:val="22"/>
        </w:rPr>
        <w:t> En base a presupuestos y valoraciones, hemos estimado un coste de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580.-€ mensuales durante 6 meses.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883" w:right="1847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color w:val="000000"/>
          <w:sz w:val="22"/>
          <w:szCs w:val="22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2"/>
          <w:szCs w:val="22"/>
        </w:rPr>
        <w:t> Estamos cerrando fechas y calendarios.</w:t>
      </w:r>
      <w:r>
        <w:rPr>
          <w:rFonts w:ascii="Arial" w:hAnsi="Arial" w:cs="Arial"/>
          <w:sz w:val="22"/>
          <w:szCs w:val="22"/>
        </w:rPr>
        <w:t>  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883" w:right="1847"/>
        <w:jc w:val="both"/>
        <w:rPr>
          <w:rFonts w:ascii="Arial" w:hAnsi="Arial" w:cs="Arial"/>
          <w:sz w:val="22"/>
          <w:szCs w:val="22"/>
        </w:rPr>
      </w:pP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8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Sabemos del esfuerzo en tiempo y dinero que supone esta iniciativa. En cualquier caso, estamos trabajando un programa completo e integral a precios competitivos, con la colaboración de las casas comerciales que hemos contactado (ellos también están implicados en el programa).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8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Determinados a empezar, necesitamos conocer vuestra actitud y predisposición ante esta actividad y cuantificar  el número de Asociados interesados.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 nuestra voluntad que aprovechéis esta oportunidad y la respaldéis con vuestro esfuerzo. Para ello abrimos a partir de hoy un periodo de preinscripción (gratuito y orientativo) que nos permita organizar medios y fechas.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1372"/>
        <w:jc w:val="both"/>
        <w:rPr>
          <w:rFonts w:ascii="Arial" w:hAnsi="Arial" w:cs="Arial"/>
          <w:sz w:val="22"/>
          <w:szCs w:val="22"/>
        </w:rPr>
      </w:pP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2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Preinscripción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2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Julio Ortuzar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2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Tel 944 171 097</w:t>
      </w:r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2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E-mail: </w:t>
      </w:r>
      <w:hyperlink r:id="rId6" w:tgtFrame="_blank" w:history="1">
        <w:r>
          <w:rPr>
            <w:rStyle w:val="Hipervnculo"/>
            <w:rFonts w:ascii="Arial" w:hAnsi="Arial" w:cs="Arial"/>
            <w:b/>
            <w:bCs/>
            <w:i/>
            <w:iCs/>
            <w:color w:val="1155CC"/>
            <w:sz w:val="22"/>
            <w:szCs w:val="22"/>
          </w:rPr>
          <w:t>euskalprotesis@gmail.com</w:t>
        </w:r>
      </w:hyperlink>
    </w:p>
    <w:p w:rsidR="00F5178D" w:rsidRDefault="00F5178D" w:rsidP="00F5178D">
      <w:pPr>
        <w:pStyle w:val="m2770131889890311405gmail-m-3070122300875314985gmail-normal"/>
        <w:spacing w:before="278" w:beforeAutospacing="0" w:after="0" w:afterAutospacing="0" w:line="330" w:lineRule="atLeast"/>
        <w:ind w:left="163" w:right="2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Para cualquier consulta, no dudéis en llamar.</w:t>
      </w:r>
    </w:p>
    <w:p w:rsidR="006827DA" w:rsidRPr="00F5178D" w:rsidRDefault="006827DA" w:rsidP="00F5178D">
      <w:pPr>
        <w:jc w:val="both"/>
        <w:rPr>
          <w:lang w:val="es-ES"/>
        </w:rPr>
      </w:pPr>
    </w:p>
    <w:sectPr w:rsidR="006827DA" w:rsidRPr="00F5178D" w:rsidSect="006827D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3D" w:rsidRDefault="00904A3D" w:rsidP="00F5178D">
      <w:pPr>
        <w:spacing w:after="0" w:line="240" w:lineRule="auto"/>
      </w:pPr>
      <w:r>
        <w:separator/>
      </w:r>
    </w:p>
  </w:endnote>
  <w:endnote w:type="continuationSeparator" w:id="1">
    <w:p w:rsidR="00904A3D" w:rsidRDefault="00904A3D" w:rsidP="00F5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D" w:rsidRDefault="00F5178D">
    <w:pPr>
      <w:pStyle w:val="Piedepgina"/>
    </w:pPr>
    <w:r w:rsidRPr="00F5178D">
      <w:rPr>
        <w:noProof/>
        <w:lang w:val="es-ES"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-71120</wp:posOffset>
          </wp:positionV>
          <wp:extent cx="1066800" cy="588010"/>
          <wp:effectExtent l="19050" t="0" r="0" b="0"/>
          <wp:wrapSquare wrapText="larges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3D" w:rsidRDefault="00904A3D" w:rsidP="00F5178D">
      <w:pPr>
        <w:spacing w:after="0" w:line="240" w:lineRule="auto"/>
      </w:pPr>
      <w:r>
        <w:separator/>
      </w:r>
    </w:p>
  </w:footnote>
  <w:footnote w:type="continuationSeparator" w:id="1">
    <w:p w:rsidR="00904A3D" w:rsidRDefault="00904A3D" w:rsidP="00F5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D" w:rsidRDefault="00F5178D" w:rsidP="00F5178D">
    <w:pPr>
      <w:suppressLineNumbers/>
      <w:tabs>
        <w:tab w:val="center" w:pos="4252"/>
        <w:tab w:val="right" w:pos="8504"/>
      </w:tabs>
      <w:jc w:val="center"/>
    </w:pPr>
    <w:r>
      <w:rPr>
        <w:noProof/>
        <w:lang w:val="es-ES" w:eastAsia="es-ES"/>
      </w:rPr>
      <w:drawing>
        <wp:inline distT="0" distB="0" distL="0" distR="0">
          <wp:extent cx="586105" cy="449580"/>
          <wp:effectExtent l="0" t="0" r="0" b="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78D" w:rsidRDefault="00EB7B97" w:rsidP="00F5178D">
    <w:pPr>
      <w:pStyle w:val="Textoindependiente"/>
      <w:spacing w:after="0" w:line="360" w:lineRule="atLeast"/>
      <w:jc w:val="center"/>
    </w:pPr>
    <w:hyperlink r:id="rId2">
      <w:r w:rsidR="00F5178D">
        <w:rPr>
          <w:rStyle w:val="EnlacedeInternet"/>
          <w:rFonts w:ascii="Raleway;sans-serif" w:hAnsi="Raleway;sans-serif"/>
          <w:b/>
          <w:color w:val="306820"/>
          <w:spacing w:val="15"/>
          <w:sz w:val="16"/>
          <w:szCs w:val="16"/>
        </w:rPr>
        <w:t>Asociación de técnicos en prótesis dental del País Vasco</w:t>
      </w:r>
    </w:hyperlink>
  </w:p>
  <w:p w:rsidR="00F5178D" w:rsidRDefault="00F5178D" w:rsidP="00F5178D">
    <w:pPr>
      <w:pStyle w:val="Textoindependiente"/>
      <w:spacing w:before="150" w:after="0" w:line="240" w:lineRule="auto"/>
      <w:jc w:val="center"/>
    </w:pPr>
    <w:bookmarkStart w:id="0" w:name="__DdeLink__237_873175414"/>
    <w:bookmarkEnd w:id="0"/>
    <w:r>
      <w:rPr>
        <w:rFonts w:ascii="Raleway;sans-serif" w:hAnsi="Raleway;sans-serif"/>
        <w:b/>
        <w:color w:val="306820"/>
        <w:sz w:val="16"/>
        <w:szCs w:val="16"/>
      </w:rPr>
      <w:t>EUSKADIKO HORTZ PROTESIETAKO TEKNIKARIEN ELKARTEA</w:t>
    </w:r>
  </w:p>
  <w:p w:rsidR="00F5178D" w:rsidRDefault="00F5178D" w:rsidP="00F5178D">
    <w:pPr>
      <w:pStyle w:val="Header"/>
      <w:rPr>
        <w:color w:val="131E20"/>
      </w:rPr>
    </w:pPr>
  </w:p>
  <w:p w:rsidR="00F5178D" w:rsidRDefault="00F5178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78D"/>
    <w:rsid w:val="001D3440"/>
    <w:rsid w:val="006827DA"/>
    <w:rsid w:val="00904A3D"/>
    <w:rsid w:val="00B30350"/>
    <w:rsid w:val="00D96DDD"/>
    <w:rsid w:val="00EB7B97"/>
    <w:rsid w:val="00F51760"/>
    <w:rsid w:val="00F5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DA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2770131889890311405gmail-m-3070122300875314985gmail-normal">
    <w:name w:val="m_2770131889890311405gmail-m_-3070122300875314985gmail-normal"/>
    <w:basedOn w:val="Normal"/>
    <w:rsid w:val="00F5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2770131889890311405gmail-m-3070122300875314985gmail-msolistparagraph">
    <w:name w:val="m_2770131889890311405gmail-m_-3070122300875314985gmail-msolistparagraph"/>
    <w:basedOn w:val="Normal"/>
    <w:rsid w:val="00F5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5178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51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5178D"/>
    <w:rPr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51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178D"/>
    <w:rPr>
      <w:lang w:val="eu-ES"/>
    </w:rPr>
  </w:style>
  <w:style w:type="character" w:customStyle="1" w:styleId="EnlacedeInternet">
    <w:name w:val="Enlace de Internet"/>
    <w:rsid w:val="00F5178D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F5178D"/>
    <w:pPr>
      <w:spacing w:after="140" w:line="288" w:lineRule="auto"/>
    </w:pPr>
    <w:rPr>
      <w:color w:val="00000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5178D"/>
    <w:rPr>
      <w:color w:val="00000A"/>
    </w:rPr>
  </w:style>
  <w:style w:type="paragraph" w:customStyle="1" w:styleId="Header">
    <w:name w:val="Header"/>
    <w:basedOn w:val="Normal"/>
    <w:rsid w:val="00F5178D"/>
    <w:pPr>
      <w:suppressLineNumbers/>
      <w:tabs>
        <w:tab w:val="center" w:pos="4252"/>
        <w:tab w:val="right" w:pos="8504"/>
      </w:tabs>
      <w:spacing w:after="160" w:line="259" w:lineRule="auto"/>
    </w:pPr>
    <w:rPr>
      <w:color w:val="00000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78D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7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3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17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59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08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0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2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19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skalprotesi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uskalprotesi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2019-07-12T08:56:00Z</dcterms:created>
  <dcterms:modified xsi:type="dcterms:W3CDTF">2019-07-12T09:05:00Z</dcterms:modified>
</cp:coreProperties>
</file>